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3C" w:rsidRPr="0017291F" w:rsidRDefault="006A701E">
      <w:pPr>
        <w:rPr>
          <w:rFonts w:cstheme="minorHAnsi"/>
          <w:b/>
          <w:sz w:val="24"/>
          <w:szCs w:val="24"/>
        </w:rPr>
      </w:pPr>
      <w:r w:rsidRPr="0017291F">
        <w:rPr>
          <w:rFonts w:cstheme="minorHAnsi"/>
          <w:b/>
          <w:sz w:val="24"/>
          <w:szCs w:val="24"/>
        </w:rPr>
        <w:t xml:space="preserve"> Erklärung </w:t>
      </w:r>
      <w:r w:rsidR="00924575" w:rsidRPr="0017291F">
        <w:rPr>
          <w:rFonts w:cstheme="minorHAnsi"/>
          <w:b/>
          <w:sz w:val="24"/>
          <w:szCs w:val="24"/>
        </w:rPr>
        <w:t xml:space="preserve">Datenschutz </w:t>
      </w:r>
    </w:p>
    <w:p w:rsidR="00924575" w:rsidRPr="0017291F" w:rsidRDefault="00924575" w:rsidP="00924575">
      <w:pPr>
        <w:widowControl w:val="0"/>
        <w:tabs>
          <w:tab w:val="left" w:pos="328"/>
          <w:tab w:val="left" w:pos="426"/>
          <w:tab w:val="left" w:pos="9066"/>
        </w:tabs>
        <w:spacing w:after="120" w:line="240" w:lineRule="auto"/>
        <w:ind w:left="68" w:right="-6"/>
        <w:jc w:val="both"/>
        <w:outlineLvl w:val="1"/>
        <w:rPr>
          <w:rFonts w:eastAsia="Arial" w:cstheme="minorHAnsi"/>
          <w:b/>
          <w:bCs/>
          <w:noProof w:val="0"/>
          <w:w w:val="105"/>
          <w:position w:val="2"/>
        </w:rPr>
      </w:pPr>
      <w:r w:rsidRPr="0017291F">
        <w:rPr>
          <w:rFonts w:eastAsia="Arial" w:cstheme="minorHAnsi"/>
          <w:b/>
          <w:bCs/>
          <w:noProof w:val="0"/>
          <w:w w:val="105"/>
          <w:position w:val="2"/>
        </w:rPr>
        <w:t>Unterrichtungen und Erklärungen zum Schutz und zur Veröffentlichung der im Rahmen der Agrarförderung übermittelten personenbezogenen Daten</w:t>
      </w:r>
    </w:p>
    <w:p w:rsidR="00924575" w:rsidRPr="0017291F" w:rsidRDefault="00924575" w:rsidP="00924575">
      <w:pPr>
        <w:widowControl w:val="0"/>
        <w:numPr>
          <w:ilvl w:val="0"/>
          <w:numId w:val="2"/>
        </w:numPr>
        <w:tabs>
          <w:tab w:val="left" w:pos="426"/>
          <w:tab w:val="left" w:pos="7655"/>
        </w:tabs>
        <w:spacing w:before="360" w:after="120" w:line="240" w:lineRule="auto"/>
        <w:ind w:left="425" w:right="-6" w:hanging="357"/>
        <w:jc w:val="both"/>
        <w:rPr>
          <w:rFonts w:eastAsia="Arial" w:cstheme="minorHAnsi"/>
          <w:b/>
          <w:noProof w:val="0"/>
          <w:w w:val="105"/>
        </w:rPr>
      </w:pPr>
      <w:r w:rsidRPr="0017291F">
        <w:rPr>
          <w:rFonts w:eastAsia="Arial" w:cstheme="minorHAnsi"/>
          <w:b/>
          <w:noProof w:val="0"/>
          <w:w w:val="105"/>
        </w:rPr>
        <w:t>Unterrichtung zum Datenschutz gemäß Artikel 13 ff. der Verordnung (EU) 2016/679 vom 27. April 2016 zum Schutz natürlicher Personen bei der Verarbeitung personenbezogener Daten, zum freien Datenverkehr und zur Aufhebung der Richtlinie 95/46/EG, (Datenschutzgrundverordnung - DSGVO)</w:t>
      </w:r>
    </w:p>
    <w:p w:rsidR="00924575" w:rsidRPr="0017291F" w:rsidRDefault="00924575" w:rsidP="0017291F">
      <w:pPr>
        <w:widowControl w:val="0"/>
        <w:numPr>
          <w:ilvl w:val="0"/>
          <w:numId w:val="3"/>
        </w:numPr>
        <w:tabs>
          <w:tab w:val="left" w:pos="7655"/>
        </w:tabs>
        <w:spacing w:before="240" w:after="0" w:line="240" w:lineRule="auto"/>
        <w:ind w:left="425" w:right="-6" w:hanging="357"/>
        <w:jc w:val="both"/>
        <w:rPr>
          <w:rFonts w:eastAsia="Calibri" w:cstheme="minorHAnsi"/>
          <w:noProof w:val="0"/>
        </w:rPr>
      </w:pPr>
      <w:r w:rsidRPr="0017291F">
        <w:rPr>
          <w:rFonts w:eastAsia="Calibri" w:cstheme="minorHAnsi"/>
          <w:noProof w:val="0"/>
        </w:rPr>
        <w:t>Bezeichnung der Verarbeitungstätigkeit</w:t>
      </w:r>
    </w:p>
    <w:p w:rsidR="00924575" w:rsidRPr="0017291F" w:rsidRDefault="00924575" w:rsidP="0017291F">
      <w:pPr>
        <w:tabs>
          <w:tab w:val="left" w:pos="7655"/>
        </w:tabs>
        <w:spacing w:after="120"/>
        <w:ind w:left="426" w:right="-6"/>
        <w:jc w:val="both"/>
        <w:rPr>
          <w:rFonts w:eastAsia="Calibri" w:cstheme="minorHAnsi"/>
          <w:noProof w:val="0"/>
        </w:rPr>
      </w:pPr>
      <w:r w:rsidRPr="0017291F">
        <w:rPr>
          <w:rFonts w:eastAsia="Calibri" w:cstheme="minorHAnsi"/>
          <w:noProof w:val="0"/>
        </w:rPr>
        <w:t>Die von Ihnen im Rahmen der Förderung übermittelten Daten werden zur Berechnung der Beihilfen und zum Schutz der finanziellen Interessen der Europäischen Union verarbeitet.</w:t>
      </w:r>
    </w:p>
    <w:p w:rsidR="00924575" w:rsidRPr="0017291F" w:rsidRDefault="00924575" w:rsidP="0017291F">
      <w:pPr>
        <w:widowControl w:val="0"/>
        <w:numPr>
          <w:ilvl w:val="0"/>
          <w:numId w:val="3"/>
        </w:numPr>
        <w:tabs>
          <w:tab w:val="left" w:pos="7655"/>
        </w:tabs>
        <w:spacing w:before="120" w:after="0" w:line="240" w:lineRule="auto"/>
        <w:ind w:left="425" w:right="-6" w:hanging="357"/>
        <w:jc w:val="both"/>
        <w:rPr>
          <w:rFonts w:eastAsia="Calibri" w:cstheme="minorHAnsi"/>
          <w:noProof w:val="0"/>
        </w:rPr>
      </w:pPr>
      <w:r w:rsidRPr="0017291F">
        <w:rPr>
          <w:rFonts w:eastAsia="Calibri" w:cstheme="minorHAnsi"/>
          <w:noProof w:val="0"/>
        </w:rPr>
        <w:t>Name und Kontaktdaten des Verantwortlichen</w:t>
      </w:r>
    </w:p>
    <w:p w:rsidR="00924575" w:rsidRPr="0017291F" w:rsidRDefault="00924575" w:rsidP="0017291F">
      <w:pPr>
        <w:tabs>
          <w:tab w:val="left" w:pos="7655"/>
        </w:tabs>
        <w:spacing w:after="120"/>
        <w:ind w:left="425" w:right="-6"/>
        <w:jc w:val="both"/>
        <w:rPr>
          <w:rFonts w:eastAsia="Calibri" w:cstheme="minorHAnsi"/>
          <w:noProof w:val="0"/>
        </w:rPr>
      </w:pPr>
      <w:r w:rsidRPr="0017291F">
        <w:rPr>
          <w:rFonts w:eastAsia="Calibri" w:cstheme="minorHAnsi"/>
          <w:noProof w:val="0"/>
        </w:rPr>
        <w:t xml:space="preserve">Verantwortlich für die Einhaltung des Datenschutzes ist die für Sie zuständige Bewilligungsbehörde. </w:t>
      </w:r>
    </w:p>
    <w:p w:rsidR="00924575" w:rsidRPr="0017291F" w:rsidRDefault="00924575" w:rsidP="0017291F">
      <w:pPr>
        <w:widowControl w:val="0"/>
        <w:numPr>
          <w:ilvl w:val="0"/>
          <w:numId w:val="3"/>
        </w:numPr>
        <w:tabs>
          <w:tab w:val="left" w:pos="7655"/>
        </w:tabs>
        <w:spacing w:before="120" w:after="0" w:line="240" w:lineRule="auto"/>
        <w:ind w:left="425" w:right="-6" w:hanging="357"/>
        <w:jc w:val="both"/>
        <w:rPr>
          <w:rFonts w:eastAsia="Calibri" w:cstheme="minorHAnsi"/>
          <w:noProof w:val="0"/>
        </w:rPr>
      </w:pPr>
      <w:r w:rsidRPr="0017291F">
        <w:rPr>
          <w:rFonts w:eastAsia="Calibri" w:cstheme="minorHAnsi"/>
          <w:noProof w:val="0"/>
        </w:rPr>
        <w:t>Kontaktdaten des Datenschutzbeauftragten</w:t>
      </w:r>
    </w:p>
    <w:p w:rsidR="00924575" w:rsidRPr="0017291F" w:rsidRDefault="00924575" w:rsidP="0017291F">
      <w:pPr>
        <w:tabs>
          <w:tab w:val="left" w:pos="7655"/>
        </w:tabs>
        <w:spacing w:after="120"/>
        <w:ind w:left="425" w:right="-6"/>
        <w:jc w:val="both"/>
        <w:rPr>
          <w:rFonts w:eastAsia="Calibri" w:cstheme="minorHAnsi"/>
          <w:noProof w:val="0"/>
        </w:rPr>
      </w:pPr>
      <w:r w:rsidRPr="0017291F">
        <w:rPr>
          <w:rFonts w:eastAsia="Calibri" w:cstheme="minorHAnsi"/>
          <w:noProof w:val="0"/>
        </w:rPr>
        <w:t xml:space="preserve">Die Kontaktdaten des Datenschutzbeauftragten der für Sie zuständigen Bewilligungsbehörde erhalten Sie über deren Telefonzentrale bzw. über deren Homepage. </w:t>
      </w:r>
    </w:p>
    <w:p w:rsidR="00924575" w:rsidRPr="0017291F" w:rsidRDefault="00924575" w:rsidP="0017291F">
      <w:pPr>
        <w:widowControl w:val="0"/>
        <w:numPr>
          <w:ilvl w:val="0"/>
          <w:numId w:val="3"/>
        </w:numPr>
        <w:tabs>
          <w:tab w:val="left" w:pos="7655"/>
        </w:tabs>
        <w:spacing w:before="120" w:after="0" w:line="240" w:lineRule="auto"/>
        <w:ind w:left="425" w:right="-6" w:hanging="357"/>
        <w:jc w:val="both"/>
        <w:rPr>
          <w:rFonts w:eastAsia="Calibri" w:cstheme="minorHAnsi"/>
          <w:noProof w:val="0"/>
        </w:rPr>
      </w:pPr>
      <w:r w:rsidRPr="0017291F">
        <w:rPr>
          <w:rFonts w:eastAsia="Calibri" w:cstheme="minorHAnsi"/>
          <w:noProof w:val="0"/>
        </w:rPr>
        <w:t>Zweck und Rechtgrundlage der Verarbeitung</w:t>
      </w:r>
    </w:p>
    <w:p w:rsidR="00924575" w:rsidRPr="0017291F" w:rsidRDefault="00924575" w:rsidP="0017291F">
      <w:pPr>
        <w:tabs>
          <w:tab w:val="left" w:pos="7655"/>
        </w:tabs>
        <w:spacing w:after="0"/>
        <w:ind w:left="426" w:right="-6"/>
        <w:jc w:val="both"/>
        <w:rPr>
          <w:rFonts w:eastAsia="Calibri" w:cstheme="minorHAnsi"/>
          <w:noProof w:val="0"/>
        </w:rPr>
      </w:pPr>
      <w:r w:rsidRPr="0017291F">
        <w:rPr>
          <w:rFonts w:eastAsia="Calibri" w:cstheme="minorHAnsi"/>
          <w:noProof w:val="0"/>
        </w:rPr>
        <w:t>Die Erhebung personenbezogener Daten erfolgt, um den Verpflichtungen betreffend Verwaltung, Kontrolle, Prüfung sowie Überwachung und Bewertung nachzukommen. Die gesetzliche Grundlage der Verarbeitung im Rahmen EU-(</w:t>
      </w:r>
      <w:proofErr w:type="spellStart"/>
      <w:r w:rsidRPr="0017291F">
        <w:rPr>
          <w:rFonts w:eastAsia="Calibri" w:cstheme="minorHAnsi"/>
          <w:noProof w:val="0"/>
        </w:rPr>
        <w:t>ko</w:t>
      </w:r>
      <w:proofErr w:type="spellEnd"/>
      <w:r w:rsidRPr="0017291F">
        <w:rPr>
          <w:rFonts w:eastAsia="Calibri" w:cstheme="minorHAnsi"/>
          <w:noProof w:val="0"/>
        </w:rPr>
        <w:t>)finanzierter För</w:t>
      </w:r>
      <w:r w:rsidR="00BB669A">
        <w:rPr>
          <w:rFonts w:eastAsia="Calibri" w:cstheme="minorHAnsi"/>
          <w:noProof w:val="0"/>
        </w:rPr>
        <w:t>dermaßnahmen ergibt sich aus</w:t>
      </w:r>
      <w:r w:rsidRPr="0017291F">
        <w:rPr>
          <w:rFonts w:eastAsia="Calibri" w:cstheme="minorHAnsi"/>
          <w:noProof w:val="0"/>
        </w:rPr>
        <w:t xml:space="preserve"> dem jeweils einschlägigen EU-Recht (Artikel 117 ff. der Verordnung (EU) Nr. 1306/2013 sowie Artikel 101 ff. der Verordnung (EU) 2116/2021).</w:t>
      </w:r>
    </w:p>
    <w:p w:rsidR="00924575" w:rsidRPr="0017291F" w:rsidRDefault="00924575" w:rsidP="0017291F">
      <w:pPr>
        <w:widowControl w:val="0"/>
        <w:numPr>
          <w:ilvl w:val="0"/>
          <w:numId w:val="3"/>
        </w:numPr>
        <w:spacing w:before="120" w:after="0" w:line="240" w:lineRule="auto"/>
        <w:ind w:left="425" w:right="-6" w:hanging="357"/>
        <w:jc w:val="both"/>
        <w:rPr>
          <w:rFonts w:eastAsia="Calibri" w:cstheme="minorHAnsi"/>
          <w:noProof w:val="0"/>
        </w:rPr>
      </w:pPr>
      <w:r w:rsidRPr="0017291F">
        <w:rPr>
          <w:rFonts w:eastAsia="Calibri" w:cstheme="minorHAnsi"/>
          <w:noProof w:val="0"/>
        </w:rPr>
        <w:t>Empfänger oder Kategorien von Empfängern der personenbezogenen Daten</w:t>
      </w:r>
    </w:p>
    <w:p w:rsidR="00924575" w:rsidRPr="0017291F" w:rsidRDefault="00924575" w:rsidP="0017291F">
      <w:pPr>
        <w:spacing w:after="0"/>
        <w:ind w:left="493" w:right="-6" w:hanging="67"/>
        <w:jc w:val="both"/>
        <w:rPr>
          <w:rFonts w:eastAsia="Calibri" w:cstheme="minorHAnsi"/>
          <w:noProof w:val="0"/>
        </w:rPr>
      </w:pPr>
      <w:r w:rsidRPr="0017291F">
        <w:rPr>
          <w:rFonts w:eastAsia="Calibri" w:cstheme="minorHAnsi"/>
          <w:noProof w:val="0"/>
        </w:rPr>
        <w:t>Die Informationen (Daten) werden an folgende Stellen übermittelt:</w:t>
      </w:r>
    </w:p>
    <w:p w:rsidR="00924575" w:rsidRPr="0017291F" w:rsidRDefault="00924575" w:rsidP="0017291F">
      <w:pPr>
        <w:widowControl w:val="0"/>
        <w:numPr>
          <w:ilvl w:val="0"/>
          <w:numId w:val="4"/>
        </w:numPr>
        <w:spacing w:after="0" w:line="240" w:lineRule="auto"/>
        <w:ind w:left="709" w:right="-6" w:hanging="284"/>
        <w:contextualSpacing/>
        <w:jc w:val="both"/>
        <w:rPr>
          <w:rFonts w:eastAsia="Calibri" w:cstheme="minorHAnsi"/>
          <w:noProof w:val="0"/>
        </w:rPr>
      </w:pPr>
      <w:r w:rsidRPr="0017291F">
        <w:rPr>
          <w:rFonts w:eastAsia="Calibri" w:cstheme="minorHAnsi"/>
          <w:noProof w:val="0"/>
        </w:rPr>
        <w:t>Rechnungsprüfungs-, Untersuchungs- und sonstige Einrichtungen der Europäischen Union, des Bundes, des Landes und der Kreise (wie u. a. die Bescheinigende Stelle)</w:t>
      </w:r>
    </w:p>
    <w:p w:rsidR="00924575" w:rsidRPr="0017291F" w:rsidRDefault="00924575" w:rsidP="0017291F">
      <w:pPr>
        <w:widowControl w:val="0"/>
        <w:numPr>
          <w:ilvl w:val="0"/>
          <w:numId w:val="4"/>
        </w:numPr>
        <w:spacing w:after="120" w:line="240" w:lineRule="auto"/>
        <w:ind w:left="709" w:right="-6" w:hanging="283"/>
        <w:jc w:val="both"/>
        <w:rPr>
          <w:rFonts w:eastAsia="Calibri" w:cstheme="minorHAnsi"/>
          <w:noProof w:val="0"/>
        </w:rPr>
      </w:pPr>
      <w:r w:rsidRPr="0017291F">
        <w:rPr>
          <w:rFonts w:eastAsia="Calibri" w:cstheme="minorHAnsi"/>
          <w:noProof w:val="0"/>
        </w:rPr>
        <w:t>Landwirtschaftliche Sozialversicherungsträger.</w:t>
      </w:r>
    </w:p>
    <w:p w:rsidR="00924575" w:rsidRPr="0017291F" w:rsidRDefault="00924575" w:rsidP="0017291F">
      <w:pPr>
        <w:widowControl w:val="0"/>
        <w:numPr>
          <w:ilvl w:val="0"/>
          <w:numId w:val="3"/>
        </w:numPr>
        <w:spacing w:before="120" w:after="0" w:line="240" w:lineRule="auto"/>
        <w:ind w:left="425" w:right="-6" w:hanging="357"/>
        <w:jc w:val="both"/>
        <w:rPr>
          <w:rFonts w:eastAsia="Calibri" w:cstheme="minorHAnsi"/>
          <w:noProof w:val="0"/>
        </w:rPr>
      </w:pPr>
      <w:r w:rsidRPr="0017291F">
        <w:rPr>
          <w:rFonts w:eastAsia="Calibri" w:cstheme="minorHAnsi"/>
          <w:noProof w:val="0"/>
        </w:rPr>
        <w:t>Dauer der Speicherung der personenbezogenen Daten</w:t>
      </w:r>
    </w:p>
    <w:p w:rsidR="00924575" w:rsidRPr="0017291F" w:rsidRDefault="00924575" w:rsidP="0017291F">
      <w:pPr>
        <w:spacing w:after="0"/>
        <w:ind w:left="425" w:right="-6"/>
        <w:jc w:val="both"/>
        <w:rPr>
          <w:rFonts w:eastAsia="Calibri" w:cstheme="minorHAnsi"/>
          <w:noProof w:val="0"/>
        </w:rPr>
      </w:pPr>
      <w:r w:rsidRPr="0017291F">
        <w:rPr>
          <w:rFonts w:eastAsia="Calibri" w:cstheme="minorHAnsi"/>
          <w:noProof w:val="0"/>
        </w:rPr>
        <w:t>Ihre im Rahmen der Agrarförderung abgegebenen Daten müssen nach dem jeweils einschlägigen EU-Recht gemäß Artikel 51 der Verordnung (EU) Nr. 1306/2013 in Verbindung mit Artikel 32 der Verordnung (EU) Nr. 908/2014 sowie nach Artikel 53 der Verordnung (EU) 2116/2021 in Verbindung mit Artikel 34 der Verordnung (EU) 128/2022) für mindestens 10 Jahre digital oder im Original aufbewahrt/gespeichert werden.</w:t>
      </w:r>
    </w:p>
    <w:p w:rsidR="00924575" w:rsidRPr="0017291F" w:rsidRDefault="00924575" w:rsidP="0017291F">
      <w:pPr>
        <w:spacing w:after="0"/>
        <w:ind w:left="425" w:right="-6"/>
        <w:jc w:val="both"/>
        <w:rPr>
          <w:rFonts w:eastAsia="Calibri" w:cstheme="minorHAnsi"/>
          <w:noProof w:val="0"/>
        </w:rPr>
      </w:pPr>
      <w:r w:rsidRPr="0017291F">
        <w:rPr>
          <w:rFonts w:eastAsia="Calibri" w:cstheme="minorHAnsi"/>
          <w:noProof w:val="0"/>
        </w:rPr>
        <w:t xml:space="preserve">Längere Aufbewahrungsfristen bspw. aufgrund einer Zweckbindung bzw. gesetzlicher Regelung nach anderen Vorschriften bleiben davon unberührt. </w:t>
      </w:r>
    </w:p>
    <w:p w:rsidR="00924575" w:rsidRPr="0017291F" w:rsidRDefault="00924575" w:rsidP="0017291F">
      <w:pPr>
        <w:widowControl w:val="0"/>
        <w:numPr>
          <w:ilvl w:val="0"/>
          <w:numId w:val="3"/>
        </w:numPr>
        <w:spacing w:before="120" w:after="0" w:line="240" w:lineRule="auto"/>
        <w:ind w:left="425" w:right="-6" w:hanging="357"/>
        <w:jc w:val="both"/>
        <w:rPr>
          <w:rFonts w:eastAsia="Calibri" w:cstheme="minorHAnsi"/>
          <w:noProof w:val="0"/>
        </w:rPr>
      </w:pPr>
      <w:r w:rsidRPr="0017291F">
        <w:rPr>
          <w:rFonts w:eastAsia="Calibri" w:cstheme="minorHAnsi"/>
          <w:noProof w:val="0"/>
        </w:rPr>
        <w:t>Betroffenenrechte</w:t>
      </w:r>
    </w:p>
    <w:p w:rsidR="00924575" w:rsidRPr="0017291F" w:rsidRDefault="00924575" w:rsidP="0017291F">
      <w:pPr>
        <w:spacing w:after="0"/>
        <w:ind w:left="425" w:right="-6"/>
        <w:jc w:val="both"/>
        <w:rPr>
          <w:rFonts w:eastAsia="Calibri" w:cstheme="minorHAnsi"/>
          <w:noProof w:val="0"/>
        </w:rPr>
      </w:pPr>
      <w:r w:rsidRPr="0017291F">
        <w:rPr>
          <w:rFonts w:eastAsia="Calibri" w:cstheme="minorHAnsi"/>
          <w:noProof w:val="0"/>
        </w:rPr>
        <w:t>Sie haben als datenschutzrechtlich betroffene Person insbesondere folgende Rechte:</w:t>
      </w:r>
    </w:p>
    <w:p w:rsidR="00924575" w:rsidRPr="0017291F" w:rsidRDefault="00924575" w:rsidP="0017291F">
      <w:pPr>
        <w:spacing w:after="0"/>
        <w:ind w:left="709" w:right="-6" w:hanging="284"/>
        <w:jc w:val="both"/>
        <w:rPr>
          <w:rFonts w:eastAsia="Calibri" w:cstheme="minorHAnsi"/>
          <w:noProof w:val="0"/>
        </w:rPr>
      </w:pPr>
      <w:r w:rsidRPr="0017291F">
        <w:rPr>
          <w:rFonts w:eastAsia="Calibri" w:cstheme="minorHAnsi"/>
          <w:noProof w:val="0"/>
        </w:rPr>
        <w:t>•</w:t>
      </w:r>
      <w:r w:rsidRPr="0017291F">
        <w:rPr>
          <w:rFonts w:eastAsia="Calibri" w:cstheme="minorHAnsi"/>
          <w:noProof w:val="0"/>
        </w:rPr>
        <w:tab/>
        <w:t>Recht auf Auskunft über die zu ihrer Person gespeicherten Daten (Artikel 15 DSGVO, § 12 Landesdatenschutzgesetz);</w:t>
      </w:r>
    </w:p>
    <w:p w:rsidR="00924575" w:rsidRPr="0017291F" w:rsidRDefault="00924575" w:rsidP="0017291F">
      <w:pPr>
        <w:spacing w:after="0"/>
        <w:ind w:left="709" w:right="-6" w:hanging="284"/>
        <w:jc w:val="both"/>
        <w:rPr>
          <w:rFonts w:eastAsia="Calibri" w:cstheme="minorHAnsi"/>
          <w:noProof w:val="0"/>
        </w:rPr>
      </w:pPr>
      <w:r w:rsidRPr="0017291F">
        <w:rPr>
          <w:rFonts w:eastAsia="Calibri" w:cstheme="minorHAnsi"/>
          <w:noProof w:val="0"/>
        </w:rPr>
        <w:t>•</w:t>
      </w:r>
      <w:r w:rsidRPr="0017291F">
        <w:rPr>
          <w:rFonts w:eastAsia="Calibri" w:cstheme="minorHAnsi"/>
          <w:noProof w:val="0"/>
        </w:rPr>
        <w:tab/>
        <w:t>Recht auf Berichtigung sie betreffender unrichtiger personenbezogener Daten (Artikel 16 DSGVO);</w:t>
      </w:r>
    </w:p>
    <w:p w:rsidR="00924575" w:rsidRPr="0017291F" w:rsidRDefault="00924575" w:rsidP="0017291F">
      <w:pPr>
        <w:spacing w:after="0"/>
        <w:ind w:left="709" w:right="-6" w:hanging="284"/>
        <w:jc w:val="both"/>
        <w:rPr>
          <w:rFonts w:eastAsia="Calibri" w:cstheme="minorHAnsi"/>
          <w:noProof w:val="0"/>
        </w:rPr>
      </w:pPr>
      <w:r w:rsidRPr="0017291F">
        <w:rPr>
          <w:rFonts w:eastAsia="Calibri" w:cstheme="minorHAnsi"/>
          <w:noProof w:val="0"/>
        </w:rPr>
        <w:t>•</w:t>
      </w:r>
      <w:r w:rsidRPr="0017291F">
        <w:rPr>
          <w:rFonts w:eastAsia="Calibri" w:cstheme="minorHAnsi"/>
          <w:noProof w:val="0"/>
        </w:rPr>
        <w:tab/>
        <w:t>Recht auf Löschung bzw. Einschränkung unrechtmäßig verarbeiteter bzw. nicht mehr erforderlicher personenbezogener Daten (Artikel 17 f. DSGVO;</w:t>
      </w:r>
    </w:p>
    <w:p w:rsidR="00924575" w:rsidRPr="0017291F" w:rsidRDefault="00924575" w:rsidP="0017291F">
      <w:pPr>
        <w:spacing w:after="120"/>
        <w:ind w:left="709" w:right="-6" w:hanging="284"/>
        <w:jc w:val="both"/>
        <w:rPr>
          <w:rFonts w:eastAsia="Calibri" w:cstheme="minorHAnsi"/>
          <w:noProof w:val="0"/>
        </w:rPr>
      </w:pPr>
      <w:r w:rsidRPr="0017291F">
        <w:rPr>
          <w:rFonts w:eastAsia="Calibri" w:cstheme="minorHAnsi"/>
          <w:noProof w:val="0"/>
        </w:rPr>
        <w:lastRenderedPageBreak/>
        <w:t>•</w:t>
      </w:r>
      <w:r w:rsidRPr="0017291F">
        <w:rPr>
          <w:rFonts w:eastAsia="Calibri" w:cstheme="minorHAnsi"/>
          <w:noProof w:val="0"/>
        </w:rPr>
        <w:tab/>
        <w:t>Recht auf Schadensersatz, wenn der betroffenen Person wegen eines Verstoßes gegen die DSGVO ein Schaden entsteht (Artikel 82 DSGVO).</w:t>
      </w:r>
    </w:p>
    <w:p w:rsidR="00924575" w:rsidRPr="0017291F" w:rsidRDefault="00924575" w:rsidP="0017291F">
      <w:pPr>
        <w:widowControl w:val="0"/>
        <w:numPr>
          <w:ilvl w:val="0"/>
          <w:numId w:val="3"/>
        </w:numPr>
        <w:spacing w:before="120" w:after="0" w:line="240" w:lineRule="auto"/>
        <w:ind w:left="425" w:right="-6" w:hanging="357"/>
        <w:jc w:val="both"/>
        <w:rPr>
          <w:rFonts w:eastAsia="Calibri" w:cstheme="minorHAnsi"/>
          <w:noProof w:val="0"/>
        </w:rPr>
      </w:pPr>
      <w:r w:rsidRPr="0017291F">
        <w:rPr>
          <w:rFonts w:eastAsia="Calibri" w:cstheme="minorHAnsi"/>
          <w:noProof w:val="0"/>
        </w:rPr>
        <w:t>Bestehen eines Beschwerderechts bei einer Aufsichtsbehörde</w:t>
      </w:r>
    </w:p>
    <w:p w:rsidR="00924575" w:rsidRPr="0017291F" w:rsidRDefault="00924575" w:rsidP="0017291F">
      <w:pPr>
        <w:spacing w:after="120"/>
        <w:ind w:left="426" w:right="-6"/>
        <w:jc w:val="both"/>
        <w:rPr>
          <w:rFonts w:eastAsia="Calibri" w:cstheme="minorHAnsi"/>
          <w:noProof w:val="0"/>
        </w:rPr>
      </w:pPr>
      <w:r w:rsidRPr="0017291F">
        <w:rPr>
          <w:rFonts w:eastAsia="Calibri" w:cstheme="minorHAnsi"/>
          <w:noProof w:val="0"/>
        </w:rPr>
        <w:t>Sie können Ihre Datenschutzrechte bei der für Sie zuständigen Bewilligungsbehörde (siehe Ziffer 2) geltend machen. Zudem können Sie sich auch an den Landesbeauftragten für den Datenschutz und die Informationsfreiheit wenden.</w:t>
      </w:r>
    </w:p>
    <w:p w:rsidR="00924575" w:rsidRPr="0017291F" w:rsidRDefault="00924575" w:rsidP="0017291F">
      <w:pPr>
        <w:widowControl w:val="0"/>
        <w:numPr>
          <w:ilvl w:val="0"/>
          <w:numId w:val="3"/>
        </w:numPr>
        <w:spacing w:before="120" w:after="0" w:line="240" w:lineRule="auto"/>
        <w:ind w:left="425" w:right="-6" w:hanging="357"/>
        <w:jc w:val="both"/>
        <w:rPr>
          <w:rFonts w:eastAsia="Calibri" w:cstheme="minorHAnsi"/>
          <w:noProof w:val="0"/>
        </w:rPr>
      </w:pPr>
      <w:r w:rsidRPr="0017291F">
        <w:rPr>
          <w:rFonts w:eastAsia="Calibri" w:cstheme="minorHAnsi"/>
          <w:noProof w:val="0"/>
        </w:rPr>
        <w:t>Pflicht zur Bereitstellung der Daten</w:t>
      </w:r>
    </w:p>
    <w:p w:rsidR="006A701E" w:rsidRPr="0017291F" w:rsidRDefault="00924575" w:rsidP="0017291F">
      <w:pPr>
        <w:spacing w:after="120"/>
        <w:ind w:left="426" w:right="-6"/>
        <w:jc w:val="both"/>
        <w:rPr>
          <w:rFonts w:eastAsia="Calibri" w:cstheme="minorHAnsi"/>
          <w:noProof w:val="0"/>
        </w:rPr>
      </w:pPr>
      <w:r w:rsidRPr="0017291F">
        <w:rPr>
          <w:rFonts w:eastAsia="Calibri" w:cstheme="minorHAnsi"/>
          <w:noProof w:val="0"/>
        </w:rPr>
        <w:t>Die Bereitstellung Ihrer personenbezogenen und weiteren Daten ist weder gesetzlich noch vertraglich vorgeschrieben. Eine Nichtbereitstellung hat jedoch in der Regel einen Ausschluss aus der Förderung zur Folge, da die Daten für die Berechnung der Beihilfen und für Plausibilitätsprüfungen benötigt werden.</w:t>
      </w:r>
    </w:p>
    <w:p w:rsidR="006A701E" w:rsidRPr="0017291F" w:rsidRDefault="006A701E" w:rsidP="006A701E">
      <w:pPr>
        <w:spacing w:after="120"/>
        <w:ind w:left="426" w:right="-6"/>
        <w:rPr>
          <w:rFonts w:eastAsia="Calibri" w:cstheme="minorHAnsi"/>
          <w:noProof w:val="0"/>
        </w:rPr>
      </w:pPr>
    </w:p>
    <w:p w:rsidR="00924575" w:rsidRPr="0017291F" w:rsidRDefault="00924575" w:rsidP="006A701E">
      <w:pPr>
        <w:spacing w:after="120"/>
        <w:ind w:left="426" w:right="-6"/>
        <w:rPr>
          <w:rFonts w:eastAsia="Calibri" w:cstheme="minorHAnsi"/>
          <w:noProof w:val="0"/>
        </w:rPr>
      </w:pPr>
      <w:r w:rsidRPr="0017291F">
        <w:rPr>
          <w:rFonts w:eastAsia="Arial" w:cstheme="minorHAnsi"/>
          <w:b/>
          <w:bCs/>
          <w:noProof w:val="0"/>
          <w:w w:val="105"/>
          <w:position w:val="2"/>
        </w:rPr>
        <w:t>b)</w:t>
      </w:r>
      <w:r w:rsidRPr="0017291F">
        <w:rPr>
          <w:rFonts w:eastAsia="Arial" w:cstheme="minorHAnsi"/>
          <w:b/>
          <w:bCs/>
          <w:noProof w:val="0"/>
          <w:w w:val="105"/>
          <w:position w:val="2"/>
        </w:rPr>
        <w:tab/>
        <w:t>Erklärungen zum Datenschutz</w:t>
      </w:r>
    </w:p>
    <w:p w:rsidR="00924575" w:rsidRPr="0017291F" w:rsidRDefault="00924575" w:rsidP="00924575">
      <w:pPr>
        <w:widowControl w:val="0"/>
        <w:numPr>
          <w:ilvl w:val="1"/>
          <w:numId w:val="1"/>
        </w:numPr>
        <w:tabs>
          <w:tab w:val="left" w:pos="426"/>
          <w:tab w:val="left" w:pos="669"/>
        </w:tabs>
        <w:spacing w:before="90" w:after="120" w:line="240" w:lineRule="auto"/>
        <w:ind w:left="426" w:right="-6"/>
        <w:jc w:val="both"/>
        <w:rPr>
          <w:rFonts w:eastAsia="Arial" w:cstheme="minorHAnsi"/>
          <w:noProof w:val="0"/>
          <w:w w:val="105"/>
        </w:rPr>
      </w:pPr>
      <w:r w:rsidRPr="0017291F">
        <w:rPr>
          <w:rFonts w:eastAsia="Arial" w:cstheme="minorHAnsi"/>
          <w:noProof w:val="0"/>
          <w:w w:val="105"/>
        </w:rPr>
        <w:t xml:space="preserve">Es wird davon Kenntnis genommen, dass eine Verpflichtung zur Mitteilung von Antragsangaben aufgrund einer Rechtsvorschrift nicht besteht, die erfragten Daten jedoch für die Feststellung der Beihilfeansprüche, deren Auszahlung sowie </w:t>
      </w:r>
      <w:r w:rsidR="0017291F" w:rsidRPr="0017291F">
        <w:rPr>
          <w:rFonts w:eastAsia="Arial" w:cstheme="minorHAnsi"/>
          <w:noProof w:val="0"/>
          <w:w w:val="105"/>
        </w:rPr>
        <w:t xml:space="preserve">zu Kontrollzwecken erforderlich </w:t>
      </w:r>
      <w:proofErr w:type="gramStart"/>
      <w:r w:rsidRPr="0017291F">
        <w:rPr>
          <w:rFonts w:eastAsia="Arial" w:cstheme="minorHAnsi"/>
          <w:noProof w:val="0"/>
          <w:w w:val="105"/>
        </w:rPr>
        <w:t>sind</w:t>
      </w:r>
      <w:proofErr w:type="gramEnd"/>
      <w:r w:rsidRPr="0017291F">
        <w:rPr>
          <w:rFonts w:eastAsia="Arial" w:cstheme="minorHAnsi"/>
          <w:noProof w:val="0"/>
          <w:w w:val="105"/>
        </w:rPr>
        <w:t>.</w:t>
      </w:r>
    </w:p>
    <w:p w:rsidR="00924575" w:rsidRPr="0017291F" w:rsidRDefault="00924575" w:rsidP="00924575">
      <w:pPr>
        <w:widowControl w:val="0"/>
        <w:numPr>
          <w:ilvl w:val="1"/>
          <w:numId w:val="1"/>
        </w:numPr>
        <w:tabs>
          <w:tab w:val="left" w:pos="426"/>
          <w:tab w:val="left" w:pos="669"/>
        </w:tabs>
        <w:spacing w:before="90" w:after="120" w:line="240" w:lineRule="auto"/>
        <w:ind w:left="426" w:right="-6" w:hanging="360"/>
        <w:jc w:val="both"/>
        <w:rPr>
          <w:rFonts w:eastAsia="Arial" w:cstheme="minorHAnsi"/>
          <w:noProof w:val="0"/>
          <w:w w:val="105"/>
        </w:rPr>
      </w:pPr>
      <w:r w:rsidRPr="0017291F">
        <w:rPr>
          <w:rFonts w:eastAsia="Arial" w:cstheme="minorHAnsi"/>
          <w:noProof w:val="0"/>
          <w:w w:val="105"/>
        </w:rPr>
        <w:t>Es wird das Einverständnis erklärt, dass die in der Zentralen InVeKoS-Datenbank (ZID) enthaltenen Angaben zur Vorbereitung meiner/unserer Antragsunterlagen genutzt werden.</w:t>
      </w:r>
    </w:p>
    <w:p w:rsidR="00924575" w:rsidRPr="0017291F" w:rsidRDefault="00924575" w:rsidP="00924575">
      <w:pPr>
        <w:widowControl w:val="0"/>
        <w:numPr>
          <w:ilvl w:val="1"/>
          <w:numId w:val="1"/>
        </w:numPr>
        <w:tabs>
          <w:tab w:val="left" w:pos="426"/>
          <w:tab w:val="left" w:pos="669"/>
        </w:tabs>
        <w:spacing w:before="90" w:after="120" w:line="240" w:lineRule="auto"/>
        <w:ind w:left="426" w:right="-6" w:hanging="360"/>
        <w:jc w:val="both"/>
        <w:rPr>
          <w:rFonts w:eastAsia="Arial" w:cstheme="minorHAnsi"/>
          <w:noProof w:val="0"/>
          <w:w w:val="105"/>
        </w:rPr>
      </w:pPr>
      <w:r w:rsidRPr="0017291F">
        <w:rPr>
          <w:rFonts w:eastAsia="Arial" w:cstheme="minorHAnsi"/>
          <w:noProof w:val="0"/>
          <w:w w:val="105"/>
        </w:rPr>
        <w:t>Es wird das Einverständnis erklärt, dass die von mir/uns angegebenen Daten zur automatisierten Berechnung der Beihilfezahlungen erfasst, verarbeitet, mit der HIT/ZID-Datenbank abgeglichen und gespeichert werden sowie an die Bewilligungsbehörde und die zuständigen Behörden von Land, Bund und EU zur Erstellung von Statistiken übermittelt und zu anonymisierten betriebswirtschaftlichen Auswertungen für allgemeine Beratungs- und Statistikzwecke verwendet werden können.</w:t>
      </w:r>
    </w:p>
    <w:p w:rsidR="00924575" w:rsidRPr="0017291F" w:rsidRDefault="00924575" w:rsidP="00924575">
      <w:pPr>
        <w:widowControl w:val="0"/>
        <w:numPr>
          <w:ilvl w:val="1"/>
          <w:numId w:val="1"/>
        </w:numPr>
        <w:tabs>
          <w:tab w:val="left" w:pos="426"/>
          <w:tab w:val="left" w:pos="669"/>
        </w:tabs>
        <w:spacing w:before="90" w:after="120" w:line="240" w:lineRule="auto"/>
        <w:ind w:left="426" w:right="-6"/>
        <w:jc w:val="both"/>
        <w:rPr>
          <w:rFonts w:eastAsia="Arial" w:cstheme="minorHAnsi"/>
          <w:noProof w:val="0"/>
          <w:w w:val="105"/>
        </w:rPr>
      </w:pPr>
      <w:r w:rsidRPr="0017291F">
        <w:rPr>
          <w:rFonts w:eastAsia="Arial" w:cstheme="minorHAnsi"/>
          <w:noProof w:val="0"/>
          <w:w w:val="105"/>
        </w:rPr>
        <w:t>Es ist bekannt, dass die zuständigen Behörden von Land, Bund und EU sowie die entsprechenden Rechnungshöfe Kreise (wie u. a. die Bescheinigende Stelle) das Recht haben, die Voraussetzungen für die Gewährung der Beihilfezahlungen durch Kontrollmaßnahmen (z. B. durch Besichtigungen an Ort und Stelle, Einsichtnahme in die Bücher, Belege und sonstige Unterlagen) – auch nachträglich – zu prüfen oder durch Beauftragte prüfen zu lassen und Auskünfte über die tatsächlichen und rechtlichen Verhältnisse einzuholen. Aufzeichnungen in elektronischer Form sind, wenn die Behörde dies verlangt, auf eigene Kosten auszudrucken.</w:t>
      </w:r>
    </w:p>
    <w:p w:rsidR="00924575" w:rsidRPr="0017291F" w:rsidRDefault="00924575" w:rsidP="00924575">
      <w:pPr>
        <w:widowControl w:val="0"/>
        <w:numPr>
          <w:ilvl w:val="1"/>
          <w:numId w:val="1"/>
        </w:numPr>
        <w:tabs>
          <w:tab w:val="left" w:pos="426"/>
          <w:tab w:val="left" w:pos="669"/>
        </w:tabs>
        <w:spacing w:before="90" w:after="120" w:line="240" w:lineRule="auto"/>
        <w:ind w:left="426" w:right="-6" w:hanging="360"/>
        <w:jc w:val="both"/>
        <w:rPr>
          <w:rFonts w:eastAsia="Arial" w:cstheme="minorHAnsi"/>
          <w:noProof w:val="0"/>
          <w:w w:val="105"/>
        </w:rPr>
      </w:pPr>
      <w:r w:rsidRPr="0017291F">
        <w:rPr>
          <w:rFonts w:eastAsia="Arial" w:cstheme="minorHAnsi"/>
          <w:noProof w:val="0"/>
          <w:w w:val="105"/>
        </w:rPr>
        <w:t xml:space="preserve">Ich bin/ Wir sind bereit, auf Anfrage zusätzliche Daten zum Betrieb für Zwecke der Auswertung und Bewertung der Förderprogramme der Entwicklungspläne </w:t>
      </w:r>
      <w:bookmarkStart w:id="0" w:name="_GoBack"/>
      <w:r w:rsidR="005D6FE7">
        <w:rPr>
          <w:rFonts w:eastAsia="Arial" w:cstheme="minorHAnsi"/>
          <w:noProof w:val="0"/>
          <w:w w:val="105"/>
        </w:rPr>
        <w:t>EPLR</w:t>
      </w:r>
      <w:bookmarkEnd w:id="0"/>
      <w:r w:rsidR="005D6FE7">
        <w:rPr>
          <w:rFonts w:eastAsia="Arial" w:cstheme="minorHAnsi"/>
          <w:noProof w:val="0"/>
          <w:w w:val="105"/>
        </w:rPr>
        <w:t xml:space="preserve"> und ELER</w:t>
      </w:r>
      <w:r w:rsidRPr="0017291F">
        <w:rPr>
          <w:rFonts w:eastAsia="Arial" w:cstheme="minorHAnsi"/>
          <w:noProof w:val="0"/>
          <w:w w:val="105"/>
        </w:rPr>
        <w:t xml:space="preserve"> zur Verfügung zu stellen.</w:t>
      </w:r>
    </w:p>
    <w:p w:rsidR="00924575" w:rsidRPr="0017291F" w:rsidRDefault="00924575" w:rsidP="00495F94">
      <w:pPr>
        <w:widowControl w:val="0"/>
        <w:numPr>
          <w:ilvl w:val="1"/>
          <w:numId w:val="1"/>
        </w:numPr>
        <w:tabs>
          <w:tab w:val="left" w:pos="426"/>
          <w:tab w:val="left" w:pos="669"/>
        </w:tabs>
        <w:spacing w:before="90" w:after="1440" w:line="240" w:lineRule="auto"/>
        <w:ind w:left="425" w:right="-6" w:hanging="357"/>
        <w:jc w:val="both"/>
        <w:rPr>
          <w:rFonts w:eastAsia="Arial" w:cstheme="minorHAnsi"/>
          <w:noProof w:val="0"/>
          <w:w w:val="105"/>
        </w:rPr>
      </w:pPr>
      <w:r w:rsidRPr="0017291F">
        <w:rPr>
          <w:rFonts w:eastAsia="Arial" w:cstheme="minorHAnsi"/>
          <w:noProof w:val="0"/>
          <w:w w:val="105"/>
        </w:rPr>
        <w:t>Mir/uns ist bekannt, dass die von mir/uns angegebenen Daten nach § 197 Abs. 4 des siebten Buches Sozialgesetzbuch zur Feststellung der Versicherungspflicht und zum Zwecke der Beitragserhebung an die Träger der landwirtschaftlichen Sozialversicherung übermittelt werden.</w:t>
      </w:r>
    </w:p>
    <w:p w:rsidR="0093075C" w:rsidRPr="0017291F" w:rsidRDefault="00495F94" w:rsidP="00495F94">
      <w:pPr>
        <w:widowControl w:val="0"/>
        <w:tabs>
          <w:tab w:val="left" w:pos="426"/>
          <w:tab w:val="left" w:pos="669"/>
          <w:tab w:val="left" w:pos="5670"/>
        </w:tabs>
        <w:spacing w:before="90" w:after="120" w:line="240" w:lineRule="auto"/>
        <w:ind w:right="-6"/>
        <w:jc w:val="both"/>
        <w:rPr>
          <w:rFonts w:eastAsia="Arial" w:cstheme="minorHAnsi"/>
          <w:noProof w:val="0"/>
          <w:w w:val="105"/>
        </w:rPr>
      </w:pPr>
      <w:r>
        <w:rPr>
          <w:rFonts w:eastAsia="Arial" w:cstheme="minorHAnsi"/>
          <w:noProof w:val="0"/>
          <w:w w:val="105"/>
        </w:rPr>
        <w:t>___________________________</w:t>
      </w:r>
      <w:r>
        <w:rPr>
          <w:rFonts w:eastAsia="Arial" w:cstheme="minorHAnsi"/>
          <w:noProof w:val="0"/>
          <w:w w:val="105"/>
        </w:rPr>
        <w:tab/>
        <w:t>_____________________________</w:t>
      </w:r>
      <w:r>
        <w:rPr>
          <w:rFonts w:eastAsia="Arial" w:cstheme="minorHAnsi"/>
          <w:noProof w:val="0"/>
          <w:w w:val="105"/>
        </w:rPr>
        <w:br/>
      </w:r>
      <w:r w:rsidR="005D6FE7">
        <w:rPr>
          <w:rFonts w:eastAsia="Arial" w:cstheme="minorHAnsi"/>
          <w:noProof w:val="0"/>
          <w:w w:val="105"/>
        </w:rPr>
        <w:t>O</w:t>
      </w:r>
      <w:r w:rsidR="0093075C" w:rsidRPr="0017291F">
        <w:rPr>
          <w:rFonts w:eastAsia="Arial" w:cstheme="minorHAnsi"/>
          <w:noProof w:val="0"/>
          <w:w w:val="105"/>
        </w:rPr>
        <w:t>rt, Datum</w:t>
      </w:r>
      <w:r w:rsidR="0093075C" w:rsidRPr="0017291F">
        <w:rPr>
          <w:rFonts w:eastAsia="Arial" w:cstheme="minorHAnsi"/>
          <w:noProof w:val="0"/>
          <w:w w:val="105"/>
        </w:rPr>
        <w:tab/>
      </w:r>
      <w:r w:rsidR="0017291F">
        <w:rPr>
          <w:rFonts w:cstheme="minorHAnsi"/>
        </w:rPr>
        <w:t xml:space="preserve">rechtsverbindliche </w:t>
      </w:r>
      <w:r w:rsidR="0017291F" w:rsidRPr="00D9550B">
        <w:rPr>
          <w:rFonts w:cstheme="minorHAnsi"/>
        </w:rPr>
        <w:t>Unterschrift</w:t>
      </w:r>
      <w:r w:rsidR="0017291F">
        <w:rPr>
          <w:rFonts w:cstheme="minorHAnsi"/>
        </w:rPr>
        <w:t>(en)</w:t>
      </w:r>
    </w:p>
    <w:sectPr w:rsidR="0093075C" w:rsidRPr="0017291F" w:rsidSect="00203705">
      <w:pgSz w:w="11906" w:h="16838"/>
      <w:pgMar w:top="1440" w:right="1080" w:bottom="1440" w:left="1080"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B5" w:rsidRDefault="008739B5" w:rsidP="008739B5">
      <w:pPr>
        <w:spacing w:after="0" w:line="240" w:lineRule="auto"/>
      </w:pPr>
      <w:r>
        <w:separator/>
      </w:r>
    </w:p>
  </w:endnote>
  <w:endnote w:type="continuationSeparator" w:id="0">
    <w:p w:rsidR="008739B5" w:rsidRDefault="008739B5" w:rsidP="0087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B5" w:rsidRDefault="008739B5" w:rsidP="008739B5">
      <w:pPr>
        <w:spacing w:after="0" w:line="240" w:lineRule="auto"/>
      </w:pPr>
      <w:r>
        <w:separator/>
      </w:r>
    </w:p>
  </w:footnote>
  <w:footnote w:type="continuationSeparator" w:id="0">
    <w:p w:rsidR="008739B5" w:rsidRDefault="008739B5" w:rsidP="00873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238"/>
    <w:multiLevelType w:val="hybridMultilevel"/>
    <w:tmpl w:val="2AA09120"/>
    <w:lvl w:ilvl="0" w:tplc="66A68F34">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1">
    <w:nsid w:val="108E566D"/>
    <w:multiLevelType w:val="hybridMultilevel"/>
    <w:tmpl w:val="50A6583E"/>
    <w:lvl w:ilvl="0" w:tplc="CD46A1EE">
      <w:start w:val="1"/>
      <w:numFmt w:val="upperRoman"/>
      <w:lvlText w:val="%1."/>
      <w:lvlJc w:val="left"/>
      <w:pPr>
        <w:ind w:left="0" w:hanging="226"/>
      </w:pPr>
      <w:rPr>
        <w:rFonts w:ascii="Arial" w:eastAsia="Arial" w:hAnsi="Arial" w:cs="Times New Roman" w:hint="default"/>
        <w:b/>
        <w:bCs/>
        <w:w w:val="104"/>
        <w:sz w:val="17"/>
        <w:szCs w:val="17"/>
      </w:rPr>
    </w:lvl>
    <w:lvl w:ilvl="1" w:tplc="ABD81392">
      <w:start w:val="1"/>
      <w:numFmt w:val="decimal"/>
      <w:lvlText w:val="%2."/>
      <w:lvlJc w:val="left"/>
      <w:pPr>
        <w:ind w:left="0" w:hanging="341"/>
      </w:pPr>
      <w:rPr>
        <w:rFonts w:ascii="Arial" w:eastAsia="Arial" w:hAnsi="Arial" w:cs="Times New Roman" w:hint="default"/>
        <w:w w:val="104"/>
        <w:sz w:val="17"/>
        <w:szCs w:val="17"/>
      </w:rPr>
    </w:lvl>
    <w:lvl w:ilvl="2" w:tplc="4956C5E8">
      <w:start w:val="1"/>
      <w:numFmt w:val="lowerLetter"/>
      <w:lvlText w:val="%3."/>
      <w:lvlJc w:val="left"/>
      <w:pPr>
        <w:ind w:left="0" w:hanging="341"/>
      </w:pPr>
      <w:rPr>
        <w:rFonts w:ascii="Arial" w:eastAsia="Arial" w:hAnsi="Arial" w:cs="Times New Roman" w:hint="default"/>
        <w:w w:val="104"/>
        <w:sz w:val="17"/>
        <w:szCs w:val="17"/>
      </w:rPr>
    </w:lvl>
    <w:lvl w:ilvl="3" w:tplc="13028FEC">
      <w:start w:val="1"/>
      <w:numFmt w:val="bullet"/>
      <w:lvlText w:val="•"/>
      <w:lvlJc w:val="left"/>
      <w:pPr>
        <w:ind w:left="0" w:firstLine="0"/>
      </w:pPr>
    </w:lvl>
    <w:lvl w:ilvl="4" w:tplc="D1CC097A">
      <w:start w:val="1"/>
      <w:numFmt w:val="bullet"/>
      <w:lvlText w:val="•"/>
      <w:lvlJc w:val="left"/>
      <w:pPr>
        <w:ind w:left="0" w:firstLine="0"/>
      </w:pPr>
    </w:lvl>
    <w:lvl w:ilvl="5" w:tplc="C6A890C6">
      <w:start w:val="1"/>
      <w:numFmt w:val="bullet"/>
      <w:lvlText w:val="•"/>
      <w:lvlJc w:val="left"/>
      <w:pPr>
        <w:ind w:left="0" w:firstLine="0"/>
      </w:pPr>
    </w:lvl>
    <w:lvl w:ilvl="6" w:tplc="6186E4BA">
      <w:start w:val="1"/>
      <w:numFmt w:val="bullet"/>
      <w:lvlText w:val="•"/>
      <w:lvlJc w:val="left"/>
      <w:pPr>
        <w:ind w:left="0" w:firstLine="0"/>
      </w:pPr>
    </w:lvl>
    <w:lvl w:ilvl="7" w:tplc="324638B2">
      <w:start w:val="1"/>
      <w:numFmt w:val="bullet"/>
      <w:lvlText w:val="•"/>
      <w:lvlJc w:val="left"/>
      <w:pPr>
        <w:ind w:left="0" w:firstLine="0"/>
      </w:pPr>
    </w:lvl>
    <w:lvl w:ilvl="8" w:tplc="58845A1C">
      <w:start w:val="1"/>
      <w:numFmt w:val="bullet"/>
      <w:lvlText w:val="•"/>
      <w:lvlJc w:val="left"/>
      <w:pPr>
        <w:ind w:left="0" w:firstLine="0"/>
      </w:pPr>
    </w:lvl>
  </w:abstractNum>
  <w:abstractNum w:abstractNumId="2">
    <w:nsid w:val="12156768"/>
    <w:multiLevelType w:val="hybridMultilevel"/>
    <w:tmpl w:val="B922F50C"/>
    <w:lvl w:ilvl="0" w:tplc="5FFA5A3E">
      <w:start w:val="1"/>
      <w:numFmt w:val="bullet"/>
      <w:lvlText w:val="•"/>
      <w:lvlJc w:val="left"/>
      <w:pPr>
        <w:ind w:left="1146" w:hanging="360"/>
      </w:p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3">
    <w:nsid w:val="15F33CEE"/>
    <w:multiLevelType w:val="hybridMultilevel"/>
    <w:tmpl w:val="6A88501E"/>
    <w:lvl w:ilvl="0" w:tplc="FF1C6CCC">
      <w:start w:val="1"/>
      <w:numFmt w:val="lowerLetter"/>
      <w:lvlText w:val="%1)"/>
      <w:lvlJc w:val="left"/>
      <w:pPr>
        <w:ind w:left="426" w:hanging="360"/>
      </w:pPr>
    </w:lvl>
    <w:lvl w:ilvl="1" w:tplc="04070019">
      <w:start w:val="1"/>
      <w:numFmt w:val="lowerLetter"/>
      <w:lvlText w:val="%2."/>
      <w:lvlJc w:val="left"/>
      <w:pPr>
        <w:ind w:left="1146" w:hanging="360"/>
      </w:pPr>
    </w:lvl>
    <w:lvl w:ilvl="2" w:tplc="0407001B">
      <w:start w:val="1"/>
      <w:numFmt w:val="lowerRoman"/>
      <w:lvlText w:val="%3."/>
      <w:lvlJc w:val="right"/>
      <w:pPr>
        <w:ind w:left="1866" w:hanging="180"/>
      </w:pPr>
    </w:lvl>
    <w:lvl w:ilvl="3" w:tplc="0407000F">
      <w:start w:val="1"/>
      <w:numFmt w:val="decimal"/>
      <w:lvlText w:val="%4."/>
      <w:lvlJc w:val="left"/>
      <w:pPr>
        <w:ind w:left="2586" w:hanging="360"/>
      </w:pPr>
    </w:lvl>
    <w:lvl w:ilvl="4" w:tplc="04070019">
      <w:start w:val="1"/>
      <w:numFmt w:val="lowerLetter"/>
      <w:lvlText w:val="%5."/>
      <w:lvlJc w:val="left"/>
      <w:pPr>
        <w:ind w:left="3306" w:hanging="360"/>
      </w:pPr>
    </w:lvl>
    <w:lvl w:ilvl="5" w:tplc="0407001B">
      <w:start w:val="1"/>
      <w:numFmt w:val="lowerRoman"/>
      <w:lvlText w:val="%6."/>
      <w:lvlJc w:val="right"/>
      <w:pPr>
        <w:ind w:left="4026" w:hanging="180"/>
      </w:pPr>
    </w:lvl>
    <w:lvl w:ilvl="6" w:tplc="0407000F">
      <w:start w:val="1"/>
      <w:numFmt w:val="decimal"/>
      <w:lvlText w:val="%7."/>
      <w:lvlJc w:val="left"/>
      <w:pPr>
        <w:ind w:left="4746" w:hanging="360"/>
      </w:pPr>
    </w:lvl>
    <w:lvl w:ilvl="7" w:tplc="04070019">
      <w:start w:val="1"/>
      <w:numFmt w:val="lowerLetter"/>
      <w:lvlText w:val="%8."/>
      <w:lvlJc w:val="left"/>
      <w:pPr>
        <w:ind w:left="5466" w:hanging="360"/>
      </w:pPr>
    </w:lvl>
    <w:lvl w:ilvl="8" w:tplc="0407001B">
      <w:start w:val="1"/>
      <w:numFmt w:val="lowerRoman"/>
      <w:lvlText w:val="%9."/>
      <w:lvlJc w:val="right"/>
      <w:pPr>
        <w:ind w:left="6186" w:hanging="180"/>
      </w:pPr>
    </w:lvl>
  </w:abstractNum>
  <w:num w:numId="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575"/>
    <w:rsid w:val="0006024C"/>
    <w:rsid w:val="0017291F"/>
    <w:rsid w:val="00203705"/>
    <w:rsid w:val="00380A37"/>
    <w:rsid w:val="00481E2A"/>
    <w:rsid w:val="00495F94"/>
    <w:rsid w:val="005C753C"/>
    <w:rsid w:val="005D6FE7"/>
    <w:rsid w:val="006A701E"/>
    <w:rsid w:val="008739B5"/>
    <w:rsid w:val="008D3679"/>
    <w:rsid w:val="00924575"/>
    <w:rsid w:val="0093075C"/>
    <w:rsid w:val="00BB669A"/>
    <w:rsid w:val="00DA4C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24575"/>
    <w:rPr>
      <w:sz w:val="16"/>
      <w:szCs w:val="16"/>
    </w:rPr>
  </w:style>
  <w:style w:type="paragraph" w:styleId="Kommentartext">
    <w:name w:val="annotation text"/>
    <w:basedOn w:val="Standard"/>
    <w:link w:val="KommentartextZchn"/>
    <w:uiPriority w:val="99"/>
    <w:semiHidden/>
    <w:unhideWhenUsed/>
    <w:rsid w:val="00924575"/>
    <w:pPr>
      <w:spacing w:line="240" w:lineRule="auto"/>
    </w:pPr>
    <w:rPr>
      <w:noProof w:val="0"/>
      <w:sz w:val="20"/>
      <w:szCs w:val="20"/>
    </w:rPr>
  </w:style>
  <w:style w:type="character" w:customStyle="1" w:styleId="KommentartextZchn">
    <w:name w:val="Kommentartext Zchn"/>
    <w:basedOn w:val="Absatz-Standardschriftart"/>
    <w:link w:val="Kommentartext"/>
    <w:uiPriority w:val="99"/>
    <w:semiHidden/>
    <w:rsid w:val="00924575"/>
    <w:rPr>
      <w:sz w:val="20"/>
      <w:szCs w:val="20"/>
    </w:rPr>
  </w:style>
  <w:style w:type="paragraph" w:styleId="Sprechblasentext">
    <w:name w:val="Balloon Text"/>
    <w:basedOn w:val="Standard"/>
    <w:link w:val="SprechblasentextZchn"/>
    <w:uiPriority w:val="99"/>
    <w:semiHidden/>
    <w:unhideWhenUsed/>
    <w:rsid w:val="009245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4575"/>
    <w:rPr>
      <w:rFonts w:ascii="Segoe UI" w:hAnsi="Segoe UI" w:cs="Segoe UI"/>
      <w:noProof/>
      <w:sz w:val="18"/>
      <w:szCs w:val="18"/>
    </w:rPr>
  </w:style>
  <w:style w:type="paragraph" w:styleId="Kopfzeile">
    <w:name w:val="header"/>
    <w:basedOn w:val="Standard"/>
    <w:link w:val="KopfzeileZchn"/>
    <w:uiPriority w:val="99"/>
    <w:unhideWhenUsed/>
    <w:rsid w:val="008739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39B5"/>
    <w:rPr>
      <w:noProof/>
    </w:rPr>
  </w:style>
  <w:style w:type="paragraph" w:styleId="Fuzeile">
    <w:name w:val="footer"/>
    <w:basedOn w:val="Standard"/>
    <w:link w:val="FuzeileZchn"/>
    <w:uiPriority w:val="99"/>
    <w:unhideWhenUsed/>
    <w:rsid w:val="008739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39B5"/>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24575"/>
    <w:rPr>
      <w:sz w:val="16"/>
      <w:szCs w:val="16"/>
    </w:rPr>
  </w:style>
  <w:style w:type="paragraph" w:styleId="Kommentartext">
    <w:name w:val="annotation text"/>
    <w:basedOn w:val="Standard"/>
    <w:link w:val="KommentartextZchn"/>
    <w:uiPriority w:val="99"/>
    <w:semiHidden/>
    <w:unhideWhenUsed/>
    <w:rsid w:val="00924575"/>
    <w:pPr>
      <w:spacing w:line="240" w:lineRule="auto"/>
    </w:pPr>
    <w:rPr>
      <w:noProof w:val="0"/>
      <w:sz w:val="20"/>
      <w:szCs w:val="20"/>
    </w:rPr>
  </w:style>
  <w:style w:type="character" w:customStyle="1" w:styleId="KommentartextZchn">
    <w:name w:val="Kommentartext Zchn"/>
    <w:basedOn w:val="Absatz-Standardschriftart"/>
    <w:link w:val="Kommentartext"/>
    <w:uiPriority w:val="99"/>
    <w:semiHidden/>
    <w:rsid w:val="00924575"/>
    <w:rPr>
      <w:sz w:val="20"/>
      <w:szCs w:val="20"/>
    </w:rPr>
  </w:style>
  <w:style w:type="paragraph" w:styleId="Sprechblasentext">
    <w:name w:val="Balloon Text"/>
    <w:basedOn w:val="Standard"/>
    <w:link w:val="SprechblasentextZchn"/>
    <w:uiPriority w:val="99"/>
    <w:semiHidden/>
    <w:unhideWhenUsed/>
    <w:rsid w:val="009245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4575"/>
    <w:rPr>
      <w:rFonts w:ascii="Segoe UI" w:hAnsi="Segoe UI" w:cs="Segoe UI"/>
      <w:noProof/>
      <w:sz w:val="18"/>
      <w:szCs w:val="18"/>
    </w:rPr>
  </w:style>
  <w:style w:type="paragraph" w:styleId="Kopfzeile">
    <w:name w:val="header"/>
    <w:basedOn w:val="Standard"/>
    <w:link w:val="KopfzeileZchn"/>
    <w:uiPriority w:val="99"/>
    <w:unhideWhenUsed/>
    <w:rsid w:val="008739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39B5"/>
    <w:rPr>
      <w:noProof/>
    </w:rPr>
  </w:style>
  <w:style w:type="paragraph" w:styleId="Fuzeile">
    <w:name w:val="footer"/>
    <w:basedOn w:val="Standard"/>
    <w:link w:val="FuzeileZchn"/>
    <w:uiPriority w:val="99"/>
    <w:unhideWhenUsed/>
    <w:rsid w:val="008739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39B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4944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Ref 8103</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 Claudia (EGFL-/ELER-Zahlstelle)</dc:creator>
  <cp:lastModifiedBy>620b</cp:lastModifiedBy>
  <cp:revision>4</cp:revision>
  <dcterms:created xsi:type="dcterms:W3CDTF">2023-09-07T04:39:00Z</dcterms:created>
  <dcterms:modified xsi:type="dcterms:W3CDTF">2023-09-07T05:49:00Z</dcterms:modified>
</cp:coreProperties>
</file>